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1F64" w:rsidRDefault="002F1F64">
      <w:pPr>
        <w:jc w:val="center"/>
        <w:rPr>
          <w:rFonts w:ascii="Parry Normal" w:hAnsi="Parry Normal"/>
          <w:sz w:val="40"/>
          <w:szCs w:val="40"/>
        </w:rPr>
      </w:pPr>
    </w:p>
    <w:tbl>
      <w:tblPr>
        <w:tblStyle w:val="TableGrid"/>
        <w:tblpPr w:leftFromText="180" w:rightFromText="180" w:vertAnchor="text" w:horzAnchor="page" w:tblpX="8716" w:tblpY="151"/>
        <w:tblW w:w="7225" w:type="dxa"/>
        <w:tblLook w:val="04A0" w:firstRow="1" w:lastRow="0" w:firstColumn="1" w:lastColumn="0" w:noHBand="0" w:noVBand="1"/>
      </w:tblPr>
      <w:tblGrid>
        <w:gridCol w:w="1838"/>
        <w:gridCol w:w="3827"/>
        <w:gridCol w:w="1560"/>
      </w:tblGrid>
      <w:tr w:rsidR="002F1F64" w:rsidRPr="002F1F64" w:rsidTr="002F1F64">
        <w:trPr>
          <w:trHeight w:val="558"/>
        </w:trPr>
        <w:tc>
          <w:tcPr>
            <w:tcW w:w="1838" w:type="dxa"/>
            <w:shd w:val="clear" w:color="auto" w:fill="C00000"/>
          </w:tcPr>
          <w:p w:rsidR="002F1F64" w:rsidRPr="002F1F64" w:rsidRDefault="002F1F64" w:rsidP="002F1F64">
            <w:pPr>
              <w:rPr>
                <w:rFonts w:ascii="ParryGrotesque Normal" w:hAnsi="ParryGrotesque Normal"/>
                <w:color w:val="FFFFFF" w:themeColor="background1"/>
                <w:sz w:val="20"/>
                <w:szCs w:val="20"/>
              </w:rPr>
            </w:pPr>
            <w:r w:rsidRPr="002F1F64">
              <w:rPr>
                <w:rFonts w:ascii="ParryGrotesque Normal" w:hAnsi="ParryGrotesque Normal"/>
                <w:color w:val="FFFFFF" w:themeColor="background1"/>
                <w:sz w:val="20"/>
                <w:szCs w:val="20"/>
              </w:rPr>
              <w:t>WHO</w:t>
            </w:r>
          </w:p>
        </w:tc>
        <w:tc>
          <w:tcPr>
            <w:tcW w:w="3827" w:type="dxa"/>
            <w:shd w:val="clear" w:color="auto" w:fill="C00000"/>
          </w:tcPr>
          <w:p w:rsidR="002F1F64" w:rsidRPr="002F1F64" w:rsidRDefault="002F1F64" w:rsidP="002F1F64">
            <w:pPr>
              <w:rPr>
                <w:rFonts w:ascii="ParryGrotesque Normal" w:hAnsi="ParryGrotesque Normal"/>
                <w:color w:val="FFFFFF" w:themeColor="background1"/>
                <w:sz w:val="20"/>
                <w:szCs w:val="20"/>
              </w:rPr>
            </w:pPr>
            <w:r w:rsidRPr="002F1F64">
              <w:rPr>
                <w:rFonts w:ascii="ParryGrotesque Normal" w:hAnsi="ParryGrotesque Normal"/>
                <w:color w:val="FFFFFF" w:themeColor="background1"/>
                <w:sz w:val="20"/>
                <w:szCs w:val="20"/>
              </w:rPr>
              <w:t>WHAT</w:t>
            </w:r>
          </w:p>
        </w:tc>
        <w:tc>
          <w:tcPr>
            <w:tcW w:w="1560" w:type="dxa"/>
            <w:shd w:val="clear" w:color="auto" w:fill="C00000"/>
          </w:tcPr>
          <w:p w:rsidR="002F1F64" w:rsidRPr="002F1F64" w:rsidRDefault="002F1F64" w:rsidP="002F1F64">
            <w:pPr>
              <w:rPr>
                <w:rFonts w:ascii="ParryGrotesque Normal" w:hAnsi="ParryGrotesque Normal"/>
                <w:color w:val="FFFFFF" w:themeColor="background1"/>
                <w:sz w:val="20"/>
                <w:szCs w:val="20"/>
              </w:rPr>
            </w:pPr>
            <w:r w:rsidRPr="002F1F64">
              <w:rPr>
                <w:rFonts w:ascii="ParryGrotesque Normal" w:hAnsi="ParryGrotesque Normal"/>
                <w:color w:val="FFFFFF" w:themeColor="background1"/>
                <w:sz w:val="20"/>
                <w:szCs w:val="20"/>
              </w:rPr>
              <w:t>WHEN</w:t>
            </w:r>
          </w:p>
        </w:tc>
      </w:tr>
      <w:tr w:rsidR="002F1F64" w:rsidRPr="002F1F64" w:rsidTr="002F1F64">
        <w:tc>
          <w:tcPr>
            <w:tcW w:w="1838"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All participants</w:t>
            </w:r>
          </w:p>
        </w:tc>
        <w:tc>
          <w:tcPr>
            <w:tcW w:w="3827"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Welcome with coffee and tea</w:t>
            </w:r>
          </w:p>
        </w:tc>
        <w:tc>
          <w:tcPr>
            <w:tcW w:w="1560"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13:00-13:15</w:t>
            </w:r>
          </w:p>
        </w:tc>
      </w:tr>
      <w:tr w:rsidR="002F1F64" w:rsidRPr="002F1F64" w:rsidTr="002F1F64">
        <w:tc>
          <w:tcPr>
            <w:tcW w:w="1838" w:type="dxa"/>
            <w:shd w:val="clear" w:color="auto" w:fill="auto"/>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Chair</w:t>
            </w:r>
          </w:p>
        </w:tc>
        <w:tc>
          <w:tcPr>
            <w:tcW w:w="3827" w:type="dxa"/>
            <w:shd w:val="clear" w:color="auto" w:fill="auto"/>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Facts &amp; Figures (Ingrid Molema)</w:t>
            </w:r>
          </w:p>
        </w:tc>
        <w:tc>
          <w:tcPr>
            <w:tcW w:w="1560" w:type="dxa"/>
            <w:shd w:val="clear" w:color="auto" w:fill="auto"/>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13:15-13:45</w:t>
            </w:r>
          </w:p>
        </w:tc>
      </w:tr>
      <w:tr w:rsidR="002F1F64" w:rsidRPr="002F1F64" w:rsidTr="002F1F64">
        <w:tc>
          <w:tcPr>
            <w:tcW w:w="1838"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All participants</w:t>
            </w:r>
          </w:p>
        </w:tc>
        <w:tc>
          <w:tcPr>
            <w:tcW w:w="3827"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 xml:space="preserve">Parallel workshop </w:t>
            </w:r>
            <w:r w:rsidRPr="002F1F64">
              <w:rPr>
                <w:rFonts w:ascii="ParryGrotesque Normal" w:hAnsi="ParryGrotesque Normal"/>
                <w:b/>
                <w:sz w:val="20"/>
                <w:szCs w:val="20"/>
              </w:rPr>
              <w:t xml:space="preserve">session 1 </w:t>
            </w:r>
          </w:p>
          <w:p w:rsidR="002F1F64" w:rsidRPr="002F1F64" w:rsidRDefault="002F1F64" w:rsidP="002F1F64">
            <w:pPr>
              <w:numPr>
                <w:ilvl w:val="0"/>
                <w:numId w:val="4"/>
              </w:numPr>
              <w:spacing w:after="200"/>
              <w:rPr>
                <w:rFonts w:ascii="ParryGrotesque Normal" w:hAnsi="ParryGrotesque Normal"/>
                <w:sz w:val="20"/>
                <w:szCs w:val="20"/>
              </w:rPr>
            </w:pPr>
            <w:r w:rsidRPr="002F1F64">
              <w:rPr>
                <w:rFonts w:ascii="ParryGrotesque Normal" w:hAnsi="ParryGrotesque Normal"/>
                <w:sz w:val="20"/>
                <w:szCs w:val="20"/>
              </w:rPr>
              <w:t xml:space="preserve">21st Century Skills (Career Service </w:t>
            </w:r>
            <w:proofErr w:type="spellStart"/>
            <w:r w:rsidRPr="002F1F64">
              <w:rPr>
                <w:rFonts w:ascii="ParryGrotesque Normal" w:hAnsi="ParryGrotesque Normal"/>
                <w:sz w:val="20"/>
                <w:szCs w:val="20"/>
              </w:rPr>
              <w:t>Center</w:t>
            </w:r>
            <w:proofErr w:type="spellEnd"/>
            <w:r w:rsidRPr="002F1F64">
              <w:rPr>
                <w:rFonts w:ascii="ParryGrotesque Normal" w:hAnsi="ParryGrotesque Normal"/>
                <w:sz w:val="20"/>
                <w:szCs w:val="20"/>
              </w:rPr>
              <w:t>)</w:t>
            </w:r>
          </w:p>
          <w:p w:rsidR="002F1F64" w:rsidRPr="002F1F64" w:rsidRDefault="002F1F64" w:rsidP="002F1F64">
            <w:pPr>
              <w:numPr>
                <w:ilvl w:val="0"/>
                <w:numId w:val="4"/>
              </w:numPr>
              <w:spacing w:after="200"/>
              <w:rPr>
                <w:rFonts w:ascii="ParryGrotesque Normal" w:hAnsi="ParryGrotesque Normal"/>
                <w:sz w:val="20"/>
                <w:szCs w:val="20"/>
              </w:rPr>
            </w:pPr>
            <w:r w:rsidRPr="002F1F64">
              <w:rPr>
                <w:rFonts w:ascii="ParryGrotesque Normal" w:hAnsi="ParryGrotesque Normal"/>
                <w:sz w:val="20"/>
                <w:szCs w:val="20"/>
              </w:rPr>
              <w:t>An introduction to grant writing (Ingrid Molema)</w:t>
            </w:r>
          </w:p>
        </w:tc>
        <w:tc>
          <w:tcPr>
            <w:tcW w:w="1560"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13:45-15:00</w:t>
            </w:r>
          </w:p>
        </w:tc>
      </w:tr>
      <w:tr w:rsidR="002F1F64" w:rsidRPr="002F1F64" w:rsidTr="002F1F64">
        <w:tc>
          <w:tcPr>
            <w:tcW w:w="1838" w:type="dxa"/>
            <w:shd w:val="clear" w:color="auto" w:fill="auto"/>
          </w:tcPr>
          <w:p w:rsidR="002F1F64" w:rsidRPr="002F1F64" w:rsidRDefault="002F1F64" w:rsidP="002F1F64">
            <w:pPr>
              <w:spacing w:after="200"/>
              <w:rPr>
                <w:rFonts w:ascii="ParryGrotesque Normal" w:hAnsi="ParryGrotesque Normal"/>
                <w:color w:val="000000" w:themeColor="text1"/>
                <w:sz w:val="20"/>
                <w:szCs w:val="20"/>
              </w:rPr>
            </w:pPr>
            <w:r w:rsidRPr="002F1F64">
              <w:rPr>
                <w:rFonts w:ascii="ParryGrotesque Normal" w:hAnsi="ParryGrotesque Normal"/>
                <w:color w:val="000000" w:themeColor="text1"/>
                <w:sz w:val="20"/>
                <w:szCs w:val="20"/>
              </w:rPr>
              <w:t>All participants</w:t>
            </w:r>
          </w:p>
        </w:tc>
        <w:tc>
          <w:tcPr>
            <w:tcW w:w="3827" w:type="dxa"/>
            <w:shd w:val="clear" w:color="auto" w:fill="auto"/>
          </w:tcPr>
          <w:p w:rsidR="002F1F64" w:rsidRPr="002F1F64" w:rsidRDefault="002F1F64" w:rsidP="002F1F64">
            <w:pPr>
              <w:spacing w:after="200"/>
              <w:rPr>
                <w:rFonts w:ascii="ParryGrotesque Normal" w:hAnsi="ParryGrotesque Normal"/>
                <w:color w:val="000000" w:themeColor="text1"/>
                <w:sz w:val="20"/>
                <w:szCs w:val="20"/>
              </w:rPr>
            </w:pPr>
            <w:r w:rsidRPr="002F1F64">
              <w:rPr>
                <w:rFonts w:ascii="ParryGrotesque Normal" w:hAnsi="ParryGrotesque Normal"/>
                <w:color w:val="000000" w:themeColor="text1"/>
                <w:sz w:val="20"/>
                <w:szCs w:val="20"/>
              </w:rPr>
              <w:t>Coffee/tea break</w:t>
            </w:r>
          </w:p>
        </w:tc>
        <w:tc>
          <w:tcPr>
            <w:tcW w:w="1560" w:type="dxa"/>
            <w:shd w:val="clear" w:color="auto" w:fill="auto"/>
          </w:tcPr>
          <w:p w:rsidR="002F1F64" w:rsidRPr="002F1F64" w:rsidRDefault="002F1F64" w:rsidP="002F1F64">
            <w:pPr>
              <w:spacing w:after="200"/>
              <w:rPr>
                <w:rFonts w:ascii="ParryGrotesque Normal" w:hAnsi="ParryGrotesque Normal"/>
                <w:color w:val="000000" w:themeColor="text1"/>
                <w:sz w:val="20"/>
                <w:szCs w:val="20"/>
              </w:rPr>
            </w:pPr>
            <w:r w:rsidRPr="002F1F64">
              <w:rPr>
                <w:rFonts w:ascii="ParryGrotesque Normal" w:hAnsi="ParryGrotesque Normal"/>
                <w:color w:val="000000" w:themeColor="text1"/>
                <w:sz w:val="20"/>
                <w:szCs w:val="20"/>
              </w:rPr>
              <w:t>15:00-15:20</w:t>
            </w:r>
          </w:p>
        </w:tc>
      </w:tr>
      <w:tr w:rsidR="002F1F64" w:rsidRPr="002F1F64" w:rsidTr="002F1F64">
        <w:trPr>
          <w:trHeight w:val="2139"/>
        </w:trPr>
        <w:tc>
          <w:tcPr>
            <w:tcW w:w="1838"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All participants</w:t>
            </w:r>
          </w:p>
        </w:tc>
        <w:tc>
          <w:tcPr>
            <w:tcW w:w="3827" w:type="dxa"/>
            <w:shd w:val="clear" w:color="auto" w:fill="D9D9D9" w:themeFill="background1" w:themeFillShade="D9"/>
          </w:tcPr>
          <w:p w:rsidR="002F1F64" w:rsidRPr="002F1F64" w:rsidRDefault="002F1F64" w:rsidP="002F1F64">
            <w:pPr>
              <w:spacing w:after="200"/>
              <w:rPr>
                <w:rFonts w:ascii="ParryGrotesque Normal" w:hAnsi="ParryGrotesque Normal"/>
                <w:b/>
                <w:sz w:val="20"/>
                <w:szCs w:val="20"/>
              </w:rPr>
            </w:pPr>
            <w:r w:rsidRPr="002F1F64">
              <w:rPr>
                <w:rFonts w:ascii="ParryGrotesque Normal" w:hAnsi="ParryGrotesque Normal"/>
                <w:sz w:val="20"/>
                <w:szCs w:val="20"/>
              </w:rPr>
              <w:t xml:space="preserve">Parallel workshop </w:t>
            </w:r>
            <w:r w:rsidRPr="002F1F64">
              <w:rPr>
                <w:rFonts w:ascii="ParryGrotesque Normal" w:hAnsi="ParryGrotesque Normal"/>
                <w:b/>
                <w:sz w:val="20"/>
                <w:szCs w:val="20"/>
              </w:rPr>
              <w:t>session 2</w:t>
            </w:r>
          </w:p>
          <w:p w:rsidR="002F1F64" w:rsidRPr="002F1F64" w:rsidRDefault="002F1F64" w:rsidP="002F1F64">
            <w:pPr>
              <w:numPr>
                <w:ilvl w:val="0"/>
                <w:numId w:val="1"/>
              </w:numPr>
              <w:spacing w:after="200"/>
              <w:ind w:left="714" w:hanging="357"/>
              <w:rPr>
                <w:rFonts w:ascii="ParryGrotesque Normal" w:hAnsi="ParryGrotesque Normal"/>
                <w:sz w:val="20"/>
                <w:szCs w:val="20"/>
              </w:rPr>
            </w:pPr>
            <w:r w:rsidRPr="002F1F64">
              <w:rPr>
                <w:rFonts w:ascii="ParryGrotesque Normal" w:hAnsi="ParryGrotesque Normal"/>
                <w:sz w:val="20"/>
                <w:szCs w:val="20"/>
              </w:rPr>
              <w:t>Orientation to entrepreneurship (Olga Belousova)</w:t>
            </w:r>
          </w:p>
          <w:p w:rsidR="002F1F64" w:rsidRPr="002F1F64" w:rsidRDefault="002F1F64" w:rsidP="002F1F64">
            <w:pPr>
              <w:numPr>
                <w:ilvl w:val="0"/>
                <w:numId w:val="1"/>
              </w:numPr>
              <w:spacing w:after="200"/>
              <w:contextualSpacing/>
              <w:rPr>
                <w:rFonts w:ascii="ParryGrotesque Normal" w:hAnsi="ParryGrotesque Normal"/>
                <w:sz w:val="20"/>
                <w:szCs w:val="20"/>
              </w:rPr>
            </w:pPr>
            <w:r w:rsidRPr="002F1F64">
              <w:rPr>
                <w:rFonts w:ascii="ParryGrotesque Normal" w:hAnsi="ParryGrotesque Normal"/>
                <w:sz w:val="20"/>
                <w:szCs w:val="20"/>
              </w:rPr>
              <w:t xml:space="preserve">Intercultural competence development (Language </w:t>
            </w:r>
            <w:proofErr w:type="spellStart"/>
            <w:r w:rsidRPr="002F1F64">
              <w:rPr>
                <w:rFonts w:ascii="ParryGrotesque Normal" w:hAnsi="ParryGrotesque Normal"/>
                <w:sz w:val="20"/>
                <w:szCs w:val="20"/>
              </w:rPr>
              <w:t>Center</w:t>
            </w:r>
            <w:proofErr w:type="spellEnd"/>
            <w:r w:rsidRPr="002F1F64">
              <w:rPr>
                <w:rFonts w:ascii="ParryGrotesque Normal" w:hAnsi="ParryGrotesque Normal"/>
                <w:sz w:val="20"/>
                <w:szCs w:val="20"/>
              </w:rPr>
              <w:t>)</w:t>
            </w:r>
          </w:p>
        </w:tc>
        <w:tc>
          <w:tcPr>
            <w:tcW w:w="1560"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15:20-16:35</w:t>
            </w:r>
          </w:p>
        </w:tc>
      </w:tr>
      <w:tr w:rsidR="002F1F64" w:rsidRPr="002F1F64" w:rsidTr="002F1F64">
        <w:tc>
          <w:tcPr>
            <w:tcW w:w="1838" w:type="dxa"/>
            <w:shd w:val="clear" w:color="auto" w:fill="auto"/>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workshop leaders</w:t>
            </w:r>
          </w:p>
        </w:tc>
        <w:tc>
          <w:tcPr>
            <w:tcW w:w="3827" w:type="dxa"/>
            <w:shd w:val="clear" w:color="auto" w:fill="auto"/>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Take home messages from the workshops</w:t>
            </w:r>
          </w:p>
        </w:tc>
        <w:tc>
          <w:tcPr>
            <w:tcW w:w="1560" w:type="dxa"/>
            <w:shd w:val="clear" w:color="auto" w:fill="auto"/>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16:35-17:00</w:t>
            </w:r>
          </w:p>
        </w:tc>
      </w:tr>
      <w:tr w:rsidR="002F1F64" w:rsidRPr="002F1F64" w:rsidTr="002F1F64">
        <w:tc>
          <w:tcPr>
            <w:tcW w:w="1838"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All participants</w:t>
            </w:r>
          </w:p>
        </w:tc>
        <w:tc>
          <w:tcPr>
            <w:tcW w:w="3827"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Networking drinks</w:t>
            </w:r>
          </w:p>
        </w:tc>
        <w:tc>
          <w:tcPr>
            <w:tcW w:w="1560" w:type="dxa"/>
            <w:shd w:val="clear" w:color="auto" w:fill="D9D9D9" w:themeFill="background1" w:themeFillShade="D9"/>
          </w:tcPr>
          <w:p w:rsidR="002F1F64" w:rsidRPr="002F1F64" w:rsidRDefault="002F1F64" w:rsidP="002F1F64">
            <w:pPr>
              <w:spacing w:after="200"/>
              <w:rPr>
                <w:rFonts w:ascii="ParryGrotesque Normal" w:hAnsi="ParryGrotesque Normal"/>
                <w:sz w:val="20"/>
                <w:szCs w:val="20"/>
              </w:rPr>
            </w:pPr>
            <w:r w:rsidRPr="002F1F64">
              <w:rPr>
                <w:rFonts w:ascii="ParryGrotesque Normal" w:hAnsi="ParryGrotesque Normal"/>
                <w:sz w:val="20"/>
                <w:szCs w:val="20"/>
              </w:rPr>
              <w:t>17:00 onwards</w:t>
            </w:r>
          </w:p>
        </w:tc>
      </w:tr>
    </w:tbl>
    <w:p w:rsidR="002F1F64" w:rsidRPr="002F1F64" w:rsidRDefault="00765325" w:rsidP="002F1F64">
      <w:pPr>
        <w:rPr>
          <w:rFonts w:ascii="Parry Normal" w:hAnsi="Parry Normal"/>
          <w:sz w:val="40"/>
          <w:szCs w:val="40"/>
        </w:rPr>
      </w:pPr>
      <w:r w:rsidRPr="00765325">
        <w:rPr>
          <w:rFonts w:ascii="Parry Normal" w:hAnsi="Parry Normal"/>
          <w:sz w:val="40"/>
          <w:szCs w:val="40"/>
        </w:rPr>
        <w:t>Your PhD, What’s Next</w:t>
      </w:r>
      <w:r w:rsidR="00A23136" w:rsidRPr="00765325">
        <w:rPr>
          <w:rFonts w:ascii="Parry Normal" w:hAnsi="Parry Normal"/>
          <w:sz w:val="40"/>
          <w:szCs w:val="40"/>
        </w:rPr>
        <w:t>?! 2018</w:t>
      </w:r>
    </w:p>
    <w:p w:rsidR="002F1F64" w:rsidRDefault="002F1F64" w:rsidP="002F1F64">
      <w:pPr>
        <w:spacing w:after="0" w:line="360" w:lineRule="auto"/>
        <w:rPr>
          <w:rFonts w:ascii="ParryGrotesque Normal" w:hAnsi="ParryGrotesque Normal"/>
          <w:b/>
          <w:sz w:val="20"/>
          <w:szCs w:val="20"/>
        </w:rPr>
      </w:pPr>
    </w:p>
    <w:p w:rsidR="002F1F64" w:rsidRDefault="002F1F64" w:rsidP="002F1F64">
      <w:pPr>
        <w:spacing w:after="0" w:line="360" w:lineRule="auto"/>
        <w:rPr>
          <w:rFonts w:ascii="ParryGrotesque Normal" w:hAnsi="ParryGrotesque Normal"/>
          <w:b/>
          <w:sz w:val="20"/>
          <w:szCs w:val="20"/>
        </w:rPr>
      </w:pPr>
    </w:p>
    <w:p w:rsidR="005F3BEB" w:rsidRDefault="00A23136" w:rsidP="002F1F64">
      <w:pPr>
        <w:spacing w:after="0" w:line="360" w:lineRule="auto"/>
        <w:rPr>
          <w:rFonts w:ascii="ParryGrotesque Normal" w:hAnsi="ParryGrotesque Normal"/>
          <w:sz w:val="20"/>
          <w:szCs w:val="20"/>
        </w:rPr>
      </w:pPr>
      <w:r w:rsidRPr="002F1F64">
        <w:rPr>
          <w:rFonts w:ascii="ParryGrotesque Normal" w:hAnsi="ParryGrotesque Normal"/>
          <w:b/>
          <w:sz w:val="20"/>
          <w:szCs w:val="20"/>
        </w:rPr>
        <w:t xml:space="preserve">Why: </w:t>
      </w:r>
      <w:r w:rsidRPr="002F1F64">
        <w:rPr>
          <w:rFonts w:ascii="ParryGrotesque Normal" w:hAnsi="ParryGrotesque Normal"/>
          <w:color w:val="111111"/>
          <w:sz w:val="20"/>
          <w:szCs w:val="20"/>
        </w:rPr>
        <w:t xml:space="preserve">You may be planning to pursue a career in academia or considering diversifying into other fields or employment sectors. You may want to keep open several career options. Time spent thinking about your own values, strengths and areas to develop is time well spent as well as being informed about the requirements of different careers. </w:t>
      </w:r>
      <w:r w:rsidRPr="002F1F64">
        <w:rPr>
          <w:rFonts w:ascii="ParryGrotesque Normal" w:hAnsi="ParryGrotesque Normal"/>
          <w:sz w:val="20"/>
          <w:szCs w:val="20"/>
        </w:rPr>
        <w:t xml:space="preserve">In this Career Perspectives Event you will explore your options, strengths and interests for your future career. </w:t>
      </w:r>
    </w:p>
    <w:p w:rsidR="002F1F64" w:rsidRPr="002F1F64" w:rsidRDefault="002F1F64" w:rsidP="002F1F64">
      <w:pPr>
        <w:spacing w:after="0" w:line="360" w:lineRule="auto"/>
        <w:rPr>
          <w:rFonts w:ascii="ParryGrotesque Normal" w:hAnsi="ParryGrotesque Normal"/>
          <w:b/>
          <w:i/>
          <w:sz w:val="20"/>
          <w:szCs w:val="20"/>
        </w:rPr>
      </w:pPr>
    </w:p>
    <w:p w:rsidR="002F1F64" w:rsidRDefault="00A23136" w:rsidP="002F1F64">
      <w:pPr>
        <w:spacing w:line="360" w:lineRule="auto"/>
        <w:rPr>
          <w:rFonts w:ascii="ParryGrotesque Normal" w:hAnsi="ParryGrotesque Normal"/>
          <w:sz w:val="20"/>
          <w:szCs w:val="20"/>
        </w:rPr>
      </w:pPr>
      <w:r w:rsidRPr="002F1F64">
        <w:rPr>
          <w:rFonts w:ascii="ParryGrotesque Normal" w:hAnsi="ParryGrotesque Normal"/>
          <w:b/>
          <w:sz w:val="20"/>
          <w:szCs w:val="20"/>
        </w:rPr>
        <w:t xml:space="preserve">Who: </w:t>
      </w:r>
      <w:r w:rsidRPr="002F1F64">
        <w:rPr>
          <w:rFonts w:ascii="ParryGrotesque Normal" w:hAnsi="ParryGrotesque Normal"/>
          <w:sz w:val="20"/>
          <w:szCs w:val="20"/>
        </w:rPr>
        <w:t>1</w:t>
      </w:r>
      <w:r w:rsidRPr="002F1F64">
        <w:rPr>
          <w:rFonts w:ascii="ParryGrotesque Normal" w:hAnsi="ParryGrotesque Normal"/>
          <w:sz w:val="20"/>
          <w:szCs w:val="20"/>
          <w:vertAlign w:val="superscript"/>
        </w:rPr>
        <w:t>st</w:t>
      </w:r>
      <w:r w:rsidRPr="002F1F64">
        <w:rPr>
          <w:rFonts w:ascii="ParryGrotesque Normal" w:hAnsi="ParryGrotesque Normal"/>
          <w:sz w:val="20"/>
          <w:szCs w:val="20"/>
        </w:rPr>
        <w:t xml:space="preserve"> and</w:t>
      </w:r>
      <w:r w:rsidRPr="002F1F64">
        <w:rPr>
          <w:rFonts w:ascii="ParryGrotesque Normal" w:hAnsi="ParryGrotesque Normal"/>
          <w:b/>
          <w:sz w:val="20"/>
          <w:szCs w:val="20"/>
        </w:rPr>
        <w:t xml:space="preserve"> </w:t>
      </w:r>
      <w:r w:rsidRPr="002F1F64">
        <w:rPr>
          <w:rFonts w:ascii="ParryGrotesque Normal" w:hAnsi="ParryGrotesque Normal"/>
          <w:sz w:val="20"/>
          <w:szCs w:val="20"/>
        </w:rPr>
        <w:t>2</w:t>
      </w:r>
      <w:r w:rsidRPr="002F1F64">
        <w:rPr>
          <w:rFonts w:ascii="ParryGrotesque Normal" w:hAnsi="ParryGrotesque Normal"/>
          <w:sz w:val="20"/>
          <w:szCs w:val="20"/>
          <w:vertAlign w:val="superscript"/>
        </w:rPr>
        <w:t>nd</w:t>
      </w:r>
      <w:r w:rsidRPr="002F1F64">
        <w:rPr>
          <w:rFonts w:ascii="ParryGrotesque Normal" w:hAnsi="ParryGrotesque Normal"/>
          <w:sz w:val="20"/>
          <w:szCs w:val="20"/>
        </w:rPr>
        <w:t xml:space="preserve"> year PhD scholarship students from the GSMS</w:t>
      </w:r>
      <w:r w:rsidRPr="002F1F64">
        <w:rPr>
          <w:rFonts w:ascii="ParryGrotesque Normal" w:hAnsi="ParryGrotesque Normal"/>
          <w:b/>
          <w:sz w:val="20"/>
          <w:szCs w:val="20"/>
        </w:rPr>
        <w:br/>
        <w:t xml:space="preserve">When: </w:t>
      </w:r>
      <w:r w:rsidRPr="002F1F64">
        <w:rPr>
          <w:rFonts w:ascii="ParryGrotesque Normal" w:hAnsi="ParryGrotesque Normal"/>
          <w:sz w:val="20"/>
          <w:szCs w:val="20"/>
        </w:rPr>
        <w:t>April 3</w:t>
      </w:r>
      <w:r w:rsidRPr="002F1F64">
        <w:rPr>
          <w:rFonts w:ascii="ParryGrotesque Normal" w:hAnsi="ParryGrotesque Normal"/>
          <w:sz w:val="20"/>
          <w:szCs w:val="20"/>
          <w:vertAlign w:val="superscript"/>
        </w:rPr>
        <w:t>rd</w:t>
      </w:r>
      <w:r w:rsidR="002F1F64">
        <w:rPr>
          <w:rFonts w:ascii="ParryGrotesque Normal" w:hAnsi="ParryGrotesque Normal"/>
          <w:sz w:val="20"/>
          <w:szCs w:val="20"/>
        </w:rPr>
        <w:t xml:space="preserve"> </w:t>
      </w:r>
      <w:r w:rsidRPr="002F1F64">
        <w:rPr>
          <w:rFonts w:ascii="ParryGrotesque Normal" w:hAnsi="ParryGrotesque Normal"/>
          <w:sz w:val="20"/>
          <w:szCs w:val="20"/>
        </w:rPr>
        <w:t>2018 (13.00-18.00hr)</w:t>
      </w:r>
      <w:r w:rsidRPr="002F1F64">
        <w:rPr>
          <w:rFonts w:ascii="ParryGrotesque Normal" w:hAnsi="ParryGrotesque Normal"/>
          <w:b/>
          <w:sz w:val="20"/>
          <w:szCs w:val="20"/>
        </w:rPr>
        <w:br/>
        <w:t xml:space="preserve">Where: </w:t>
      </w:r>
      <w:r w:rsidRPr="002F1F64">
        <w:rPr>
          <w:rFonts w:ascii="ParryGrotesque Normal" w:hAnsi="ParryGrotesque Normal"/>
          <w:sz w:val="20"/>
          <w:szCs w:val="20"/>
        </w:rPr>
        <w:t xml:space="preserve">Het </w:t>
      </w:r>
      <w:proofErr w:type="spellStart"/>
      <w:r w:rsidRPr="002F1F64">
        <w:rPr>
          <w:rFonts w:ascii="ParryGrotesque Normal" w:hAnsi="ParryGrotesque Normal"/>
          <w:sz w:val="20"/>
          <w:szCs w:val="20"/>
        </w:rPr>
        <w:t>Paleis</w:t>
      </w:r>
      <w:proofErr w:type="spellEnd"/>
      <w:r w:rsidRPr="002F1F64">
        <w:rPr>
          <w:rFonts w:ascii="ParryGrotesque Normal" w:hAnsi="ParryGrotesque Normal"/>
          <w:sz w:val="20"/>
          <w:szCs w:val="20"/>
        </w:rPr>
        <w:t xml:space="preserve"> </w:t>
      </w:r>
      <w:r w:rsidR="002F1F64">
        <w:rPr>
          <w:rFonts w:ascii="ParryGrotesque Normal" w:hAnsi="ParryGrotesque Normal"/>
          <w:sz w:val="20"/>
          <w:szCs w:val="20"/>
        </w:rPr>
        <w:br w:type="column"/>
      </w:r>
    </w:p>
    <w:p w:rsidR="00703F74" w:rsidRDefault="00703F74" w:rsidP="002F1F64">
      <w:pPr>
        <w:spacing w:line="360" w:lineRule="auto"/>
        <w:rPr>
          <w:rFonts w:ascii="ParryGrotesque Normal" w:hAnsi="ParryGrotesque Normal"/>
          <w:sz w:val="20"/>
          <w:szCs w:val="20"/>
        </w:rPr>
      </w:pPr>
    </w:p>
    <w:p w:rsidR="00703F74" w:rsidRDefault="00703F74" w:rsidP="00703F74">
      <w:pPr>
        <w:spacing w:line="360" w:lineRule="auto"/>
      </w:pPr>
      <w:r w:rsidRPr="002F1F64">
        <w:rPr>
          <w:rFonts w:ascii="ParryGrotesque Normal" w:hAnsi="ParryGrotesque Normal"/>
          <w:sz w:val="20"/>
          <w:szCs w:val="20"/>
        </w:rPr>
        <w:t xml:space="preserve">This </w:t>
      </w:r>
      <w:proofErr w:type="spellStart"/>
      <w:r w:rsidRPr="002F1F64">
        <w:rPr>
          <w:rFonts w:ascii="ParryGrotesque Normal" w:hAnsi="ParryGrotesque Normal"/>
          <w:sz w:val="20"/>
          <w:szCs w:val="20"/>
        </w:rPr>
        <w:t>programme</w:t>
      </w:r>
      <w:proofErr w:type="spellEnd"/>
      <w:r w:rsidRPr="002F1F64">
        <w:rPr>
          <w:rFonts w:ascii="ParryGrotesque Normal" w:hAnsi="ParryGrotesque Normal"/>
          <w:sz w:val="20"/>
          <w:szCs w:val="20"/>
        </w:rPr>
        <w:t xml:space="preserve"> is subject to changes</w:t>
      </w:r>
      <w:bookmarkStart w:id="0" w:name="_GoBack"/>
      <w:bookmarkEnd w:id="0"/>
    </w:p>
    <w:p w:rsidR="00703F74" w:rsidRPr="002F1F64" w:rsidRDefault="00703F74" w:rsidP="002F1F64">
      <w:pPr>
        <w:spacing w:line="360" w:lineRule="auto"/>
        <w:rPr>
          <w:rFonts w:ascii="ParryGrotesque Normal" w:hAnsi="ParryGrotesque Normal"/>
          <w:sz w:val="20"/>
          <w:szCs w:val="20"/>
        </w:rPr>
      </w:pPr>
    </w:p>
    <w:sectPr w:rsidR="00703F74" w:rsidRPr="002F1F64" w:rsidSect="002F1F64">
      <w:type w:val="continuous"/>
      <w:pgSz w:w="16820" w:h="11900" w:orient="landscape"/>
      <w:pgMar w:top="1417" w:right="1417" w:bottom="1417" w:left="1417" w:header="0" w:footer="720" w:gutter="0"/>
      <w:pgNumType w:start="1"/>
      <w:cols w:num="2"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Parry Normal">
    <w:panose1 w:val="02000603040000020003"/>
    <w:charset w:val="4D"/>
    <w:family w:val="auto"/>
    <w:notTrueType/>
    <w:pitch w:val="variable"/>
    <w:sig w:usb0="80000023" w:usb1="4000004A" w:usb2="00000000" w:usb3="00000000" w:csb0="00000001" w:csb1="00000000"/>
  </w:font>
  <w:font w:name="ParryGrotesque Normal">
    <w:panose1 w:val="02000603040000020003"/>
    <w:charset w:val="4D"/>
    <w:family w:val="auto"/>
    <w:notTrueType/>
    <w:pitch w:val="variable"/>
    <w:sig w:usb0="80000023" w:usb1="4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B2A29"/>
    <w:multiLevelType w:val="multilevel"/>
    <w:tmpl w:val="2B2699D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1C9F45FC"/>
    <w:multiLevelType w:val="multilevel"/>
    <w:tmpl w:val="281AC20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2151500E"/>
    <w:multiLevelType w:val="multilevel"/>
    <w:tmpl w:val="E9F4C1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2250554"/>
    <w:multiLevelType w:val="multilevel"/>
    <w:tmpl w:val="381C18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34FA294F"/>
    <w:multiLevelType w:val="multilevel"/>
    <w:tmpl w:val="0F7C518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BF27CC6"/>
    <w:multiLevelType w:val="multilevel"/>
    <w:tmpl w:val="27D8CC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BEB"/>
    <w:rsid w:val="002F1F64"/>
    <w:rsid w:val="0054154D"/>
    <w:rsid w:val="005F3BEB"/>
    <w:rsid w:val="00703F74"/>
    <w:rsid w:val="00765325"/>
    <w:rsid w:val="00A2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5877"/>
  <w15:docId w15:val="{998168EF-DA95-F14E-951B-BA036606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pPr>
        <w:spacing w:before="0" w:after="0" w:line="240" w:lineRule="auto"/>
      </w:pPr>
      <w:rPr>
        <w:b/>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rPr>
      <w:tblPr/>
      <w:tcPr>
        <w:tcBorders>
          <w:top w:val="single" w:sz="6" w:space="0" w:color="404040"/>
          <w:left w:val="single" w:sz="8" w:space="0" w:color="404040"/>
          <w:bottom w:val="single" w:sz="8" w:space="0" w:color="404040"/>
          <w:right w:val="single" w:sz="8" w:space="0" w:color="404040"/>
          <w:insideH w:val="nil"/>
          <w:insideV w:val="nil"/>
        </w:tcBorders>
      </w:tcPr>
    </w:tblStylePr>
    <w:tblStylePr w:type="firstCol">
      <w:rPr>
        <w:b/>
      </w:rPr>
    </w:tblStylePr>
    <w:tblStylePr w:type="lastCol">
      <w:rPr>
        <w:b/>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Grid">
    <w:name w:val="Table Grid"/>
    <w:basedOn w:val="TableNormal"/>
    <w:uiPriority w:val="39"/>
    <w:rsid w:val="002F1F64"/>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Theme="minorHAnsi" w:eastAsiaTheme="minorHAnsi" w:hAnsiTheme="minorHAnsi" w:cstheme="minorBidi"/>
      <w:color w:val="auto"/>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5E4E1-29DB-AC47-8988-9F919791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1061</Characters>
  <Application>Microsoft Office Word</Application>
  <DocSecurity>0</DocSecurity>
  <Lines>8</Lines>
  <Paragraphs>2</Paragraphs>
  <ScaleCrop>false</ScaleCrop>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Parsons ZH, Zoe</cp:lastModifiedBy>
  <cp:revision>3</cp:revision>
  <dcterms:created xsi:type="dcterms:W3CDTF">2018-01-30T12:40:00Z</dcterms:created>
  <dcterms:modified xsi:type="dcterms:W3CDTF">2018-01-30T12:42:00Z</dcterms:modified>
</cp:coreProperties>
</file>